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3A517">
      <w:pPr>
        <w:jc w:val="center"/>
        <w:rPr>
          <w:rFonts w:hint="eastAsia" w:ascii="仿宋" w:hAnsi="仿宋" w:eastAsia="仿宋" w:cs="仿宋"/>
          <w:sz w:val="30"/>
          <w:szCs w:val="30"/>
        </w:rPr>
      </w:pPr>
      <w:r>
        <w:rPr>
          <w:rFonts w:hint="eastAsia" w:ascii="仿宋" w:hAnsi="仿宋" w:eastAsia="仿宋" w:cs="仿宋"/>
          <w:b/>
          <w:bCs/>
          <w:sz w:val="52"/>
          <w:szCs w:val="52"/>
        </w:rPr>
        <w:t>茉莉奶白</w:t>
      </w:r>
      <w:r>
        <w:rPr>
          <w:rFonts w:hint="eastAsia" w:ascii="仿宋" w:hAnsi="仿宋" w:eastAsia="仿宋" w:cs="仿宋"/>
          <w:b/>
          <w:bCs/>
          <w:sz w:val="52"/>
          <w:szCs w:val="52"/>
        </w:rPr>
        <w:t>品牌命题</w:t>
      </w:r>
    </w:p>
    <w:p w14:paraId="110CA419">
      <w:pPr>
        <w:spacing w:before="380" w:after="140" w:line="288" w:lineRule="auto"/>
        <w:ind w:left="0"/>
        <w:jc w:val="left"/>
        <w:outlineLvl w:val="0"/>
        <w:rPr>
          <w:rFonts w:hint="eastAsia" w:ascii="仿宋" w:hAnsi="仿宋" w:eastAsia="仿宋" w:cs="仿宋"/>
          <w:sz w:val="30"/>
          <w:szCs w:val="30"/>
        </w:rPr>
      </w:pPr>
      <w:bookmarkStart w:id="0" w:name="heading_0"/>
      <w:r>
        <w:rPr>
          <w:rFonts w:hint="eastAsia" w:ascii="仿宋" w:hAnsi="仿宋" w:eastAsia="仿宋" w:cs="仿宋"/>
          <w:b/>
          <w:sz w:val="30"/>
          <w:szCs w:val="30"/>
        </w:rPr>
        <w:t>一、品牌背景</w:t>
      </w:r>
      <w:bookmarkEnd w:id="0"/>
    </w:p>
    <w:p w14:paraId="0C21637D">
      <w:pPr>
        <w:spacing w:before="300" w:after="120" w:line="288" w:lineRule="auto"/>
        <w:ind w:left="0"/>
        <w:jc w:val="left"/>
        <w:outlineLvl w:val="2"/>
        <w:rPr>
          <w:rFonts w:hint="eastAsia" w:ascii="仿宋" w:hAnsi="仿宋" w:eastAsia="仿宋" w:cs="仿宋"/>
          <w:sz w:val="30"/>
          <w:szCs w:val="30"/>
        </w:rPr>
      </w:pPr>
      <w:bookmarkStart w:id="1" w:name="heading_1"/>
      <w:r>
        <w:rPr>
          <w:rFonts w:hint="eastAsia" w:ascii="仿宋" w:hAnsi="仿宋" w:eastAsia="仿宋" w:cs="仿宋"/>
          <w:b/>
          <w:sz w:val="30"/>
          <w:szCs w:val="30"/>
        </w:rPr>
        <w:t>品牌概况</w:t>
      </w:r>
      <w:bookmarkEnd w:id="1"/>
    </w:p>
    <w:p w14:paraId="44D02A10">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茉莉奶白成立于中国深圳，以茉莉为原点，挖掘全世界范围内的在地花果茶香，专注花香中国茶，获CIC灼识咨询市场地位认证的首家专注于花香的现制茶饮品牌，将轻松喝茶与创意闻香体验结合，旨在为消费者创造一杯茶的欢喜时间。</w:t>
      </w:r>
    </w:p>
    <w:p w14:paraId="7AE70C92">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根植于东方文化土壤，茉莉奶白以现代摩登视角，独创「东方摩登」美学风格，区别于新中式茶饮的视觉调性，通过每杯好茶，实现最小单位的审美，成为备受年轻人追捧的人气先锋茶饮品牌。</w:t>
      </w:r>
    </w:p>
    <w:p w14:paraId="25746C7C">
      <w:pPr>
        <w:spacing w:before="120" w:after="120" w:line="288" w:lineRule="auto"/>
        <w:ind w:left="0"/>
        <w:jc w:val="left"/>
        <w:rPr>
          <w:rFonts w:hint="eastAsia" w:ascii="仿宋" w:hAnsi="仿宋" w:eastAsia="仿宋" w:cs="仿宋"/>
          <w:sz w:val="30"/>
          <w:szCs w:val="30"/>
        </w:rPr>
      </w:pPr>
    </w:p>
    <w:p w14:paraId="4C0ADD03">
      <w:pPr>
        <w:spacing w:before="300" w:after="120" w:line="288" w:lineRule="auto"/>
        <w:ind w:left="0"/>
        <w:jc w:val="left"/>
        <w:outlineLvl w:val="2"/>
        <w:rPr>
          <w:rFonts w:hint="eastAsia" w:ascii="仿宋" w:hAnsi="仿宋" w:eastAsia="仿宋" w:cs="仿宋"/>
          <w:sz w:val="30"/>
          <w:szCs w:val="30"/>
        </w:rPr>
      </w:pPr>
      <w:bookmarkStart w:id="2" w:name="heading_2"/>
      <w:r>
        <w:rPr>
          <w:rFonts w:hint="eastAsia" w:ascii="仿宋" w:hAnsi="仿宋" w:eastAsia="仿宋" w:cs="仿宋"/>
          <w:b/>
          <w:sz w:val="30"/>
          <w:szCs w:val="30"/>
        </w:rPr>
        <w:t>品牌定位</w:t>
      </w:r>
      <w:bookmarkEnd w:id="2"/>
    </w:p>
    <w:p w14:paraId="4CC054FA">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b/>
          <w:sz w:val="30"/>
          <w:szCs w:val="30"/>
          <w:u w:val="single"/>
        </w:rPr>
        <w:t>“中国花香茶饮领军者”</w:t>
      </w:r>
    </w:p>
    <w:p w14:paraId="78725CB2">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截止2025/5，茉莉奶白已开于大陆及全球门店1300+家，是中国发展最快的花香新茶饮品牌之一。</w:t>
      </w:r>
    </w:p>
    <w:p w14:paraId="40B181E9">
      <w:pPr>
        <w:spacing w:before="120" w:after="120" w:line="288" w:lineRule="auto"/>
        <w:ind w:left="0"/>
        <w:jc w:val="left"/>
        <w:rPr>
          <w:rFonts w:hint="eastAsia" w:ascii="仿宋" w:hAnsi="仿宋" w:eastAsia="仿宋" w:cs="仿宋"/>
          <w:sz w:val="30"/>
          <w:szCs w:val="30"/>
        </w:rPr>
      </w:pPr>
    </w:p>
    <w:p w14:paraId="574A835A">
      <w:pPr>
        <w:spacing w:before="300" w:after="120" w:line="288" w:lineRule="auto"/>
        <w:ind w:left="0"/>
        <w:jc w:val="left"/>
        <w:outlineLvl w:val="2"/>
        <w:rPr>
          <w:rFonts w:hint="eastAsia" w:ascii="仿宋" w:hAnsi="仿宋" w:eastAsia="仿宋" w:cs="仿宋"/>
          <w:sz w:val="30"/>
          <w:szCs w:val="30"/>
        </w:rPr>
      </w:pPr>
      <w:bookmarkStart w:id="3" w:name="heading_3"/>
      <w:r>
        <w:rPr>
          <w:rFonts w:hint="eastAsia" w:ascii="仿宋" w:hAnsi="仿宋" w:eastAsia="仿宋" w:cs="仿宋"/>
          <w:b/>
          <w:sz w:val="30"/>
          <w:szCs w:val="30"/>
        </w:rPr>
        <w:t>品牌标语</w:t>
      </w:r>
      <w:bookmarkEnd w:id="3"/>
    </w:p>
    <w:p w14:paraId="3F7BCBFE">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b/>
          <w:sz w:val="30"/>
          <w:szCs w:val="30"/>
          <w:u w:val="single"/>
        </w:rPr>
        <w:t>“一见茉莉 心生欢喜”</w:t>
      </w:r>
    </w:p>
    <w:p w14:paraId="1B87D94F">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以茉莉为原点，挖掘世界各地的花果香，愿以心动花香接驳世界共鸣，坚持对花香探索，呈香礼献每杯好茶。通过花香好茶，传递轻松、愉悦、充满审美意趣的茶饮生活方式。</w:t>
      </w:r>
    </w:p>
    <w:p w14:paraId="16496E73">
      <w:pPr>
        <w:spacing w:before="120" w:after="120" w:line="288" w:lineRule="auto"/>
        <w:ind w:left="0"/>
        <w:jc w:val="left"/>
        <w:rPr>
          <w:rFonts w:hint="eastAsia" w:ascii="仿宋" w:hAnsi="仿宋" w:eastAsia="仿宋" w:cs="仿宋"/>
          <w:sz w:val="30"/>
          <w:szCs w:val="30"/>
        </w:rPr>
      </w:pPr>
    </w:p>
    <w:p w14:paraId="7CFF6D5A">
      <w:pPr>
        <w:spacing w:before="300" w:after="120" w:line="288" w:lineRule="auto"/>
        <w:ind w:left="0"/>
        <w:jc w:val="left"/>
        <w:outlineLvl w:val="2"/>
        <w:rPr>
          <w:rFonts w:hint="eastAsia" w:ascii="仿宋" w:hAnsi="仿宋" w:eastAsia="仿宋" w:cs="仿宋"/>
          <w:sz w:val="30"/>
          <w:szCs w:val="30"/>
        </w:rPr>
      </w:pPr>
      <w:bookmarkStart w:id="4" w:name="heading_4"/>
      <w:r>
        <w:rPr>
          <w:rFonts w:hint="eastAsia" w:ascii="仿宋" w:hAnsi="仿宋" w:eastAsia="仿宋" w:cs="仿宋"/>
          <w:b/>
          <w:sz w:val="30"/>
          <w:szCs w:val="30"/>
        </w:rPr>
        <w:t>品牌愿景</w:t>
      </w:r>
      <w:bookmarkEnd w:id="4"/>
    </w:p>
    <w:p w14:paraId="1AB666CC">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b/>
          <w:sz w:val="30"/>
          <w:szCs w:val="30"/>
          <w:u w:val="single"/>
        </w:rPr>
        <w:t>“向世界介绍这杯东方摩登茶”</w:t>
      </w:r>
    </w:p>
    <w:p w14:paraId="54ADD26E">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茉莉奶白以独创的「东方摩登」美学和聚焦花香的先锋茶饮产品为载体，通过全球化的布局和传播，向世界各地的消费者讲述一个融合传统底蕴与现代时尚的中国茶故事。将花香做引，以创意点睛，通过东方花香茶与摩登食材的碰撞，呈现这杯东方摩登茶所带来的欢喜</w:t>
      </w:r>
    </w:p>
    <w:p w14:paraId="474C99EC">
      <w:pPr>
        <w:spacing w:before="120" w:after="120" w:line="288" w:lineRule="auto"/>
        <w:ind w:left="0"/>
        <w:jc w:val="left"/>
        <w:rPr>
          <w:rFonts w:hint="eastAsia" w:ascii="仿宋" w:hAnsi="仿宋" w:eastAsia="仿宋" w:cs="仿宋"/>
          <w:sz w:val="30"/>
          <w:szCs w:val="30"/>
        </w:rPr>
      </w:pPr>
    </w:p>
    <w:p w14:paraId="1A317E16">
      <w:pPr>
        <w:spacing w:before="300" w:after="120" w:line="288" w:lineRule="auto"/>
        <w:ind w:left="0"/>
        <w:jc w:val="left"/>
        <w:outlineLvl w:val="2"/>
        <w:rPr>
          <w:rFonts w:hint="eastAsia" w:ascii="仿宋" w:hAnsi="仿宋" w:eastAsia="仿宋" w:cs="仿宋"/>
          <w:sz w:val="30"/>
          <w:szCs w:val="30"/>
        </w:rPr>
      </w:pPr>
      <w:bookmarkStart w:id="5" w:name="heading_5"/>
      <w:r>
        <w:rPr>
          <w:rFonts w:hint="eastAsia" w:ascii="仿宋" w:hAnsi="仿宋" w:eastAsia="仿宋" w:cs="仿宋"/>
          <w:b/>
          <w:sz w:val="30"/>
          <w:szCs w:val="30"/>
        </w:rPr>
        <w:t>品牌使命</w:t>
      </w:r>
      <w:bookmarkEnd w:id="5"/>
    </w:p>
    <w:p w14:paraId="24960DA2">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b/>
          <w:sz w:val="30"/>
          <w:szCs w:val="30"/>
          <w:u w:val="single"/>
        </w:rPr>
        <w:t>“让东方花茶香 成为世界的日常”</w:t>
      </w:r>
    </w:p>
    <w:p w14:paraId="34FBD937">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作为东方文化与现代视觉的探索者，重塑新茶饮设计语言，持续追香呈现，加持五感体验。</w:t>
      </w:r>
    </w:p>
    <w:p w14:paraId="366A9D65">
      <w:pPr>
        <w:spacing w:before="120" w:after="120" w:line="288" w:lineRule="auto"/>
        <w:ind w:left="0"/>
        <w:jc w:val="left"/>
        <w:rPr>
          <w:rFonts w:hint="eastAsia" w:ascii="仿宋" w:hAnsi="仿宋" w:eastAsia="仿宋" w:cs="仿宋"/>
          <w:sz w:val="30"/>
          <w:szCs w:val="30"/>
        </w:rPr>
      </w:pPr>
    </w:p>
    <w:p w14:paraId="153AE96C">
      <w:pPr>
        <w:spacing w:before="300" w:after="120" w:line="288" w:lineRule="auto"/>
        <w:ind w:left="0"/>
        <w:jc w:val="left"/>
        <w:outlineLvl w:val="2"/>
        <w:rPr>
          <w:rFonts w:hint="eastAsia" w:ascii="仿宋" w:hAnsi="仿宋" w:eastAsia="仿宋" w:cs="仿宋"/>
          <w:sz w:val="30"/>
          <w:szCs w:val="30"/>
        </w:rPr>
      </w:pPr>
      <w:bookmarkStart w:id="6" w:name="heading_6"/>
      <w:r>
        <w:rPr>
          <w:rFonts w:hint="eastAsia" w:ascii="仿宋" w:hAnsi="仿宋" w:eastAsia="仿宋" w:cs="仿宋"/>
          <w:b/>
          <w:sz w:val="30"/>
          <w:szCs w:val="30"/>
        </w:rPr>
        <w:t>品牌IP</w:t>
      </w:r>
      <w:bookmarkEnd w:id="6"/>
    </w:p>
    <w:p w14:paraId="2F31366F">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b/>
          <w:sz w:val="30"/>
          <w:szCs w:val="30"/>
          <w:u w:val="single"/>
        </w:rPr>
        <w:t>“茉莉”</w:t>
      </w:r>
    </w:p>
    <w:p w14:paraId="6FEAACB3">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茉莉是一位有着花苞头和大眼睛的小女孩，诞生于2022年，灵感来源于东方茉莉花。保留治愈、童真的本色，象征着都市生活里纯粹温暖的存在。她充满想象力和好奇心，在探索这摩登世界的过程中，通过多变的造型，传递欢喜的情绪。</w:t>
      </w:r>
    </w:p>
    <w:p w14:paraId="0EFBAA9A">
      <w:pPr>
        <w:spacing w:before="120" w:after="120" w:line="288" w:lineRule="auto"/>
        <w:ind w:left="0"/>
        <w:jc w:val="left"/>
        <w:rPr>
          <w:rFonts w:hint="eastAsia" w:ascii="仿宋" w:hAnsi="仿宋" w:eastAsia="仿宋" w:cs="仿宋"/>
          <w:sz w:val="30"/>
          <w:szCs w:val="30"/>
        </w:rPr>
      </w:pPr>
    </w:p>
    <w:p w14:paraId="06354833">
      <w:pPr>
        <w:spacing w:before="380" w:after="140" w:line="288" w:lineRule="auto"/>
        <w:ind w:left="0"/>
        <w:jc w:val="left"/>
        <w:outlineLvl w:val="0"/>
        <w:rPr>
          <w:rFonts w:hint="eastAsia" w:ascii="仿宋" w:hAnsi="仿宋" w:eastAsia="仿宋" w:cs="仿宋"/>
          <w:sz w:val="30"/>
          <w:szCs w:val="30"/>
        </w:rPr>
      </w:pPr>
      <w:bookmarkStart w:id="7" w:name="heading_7"/>
      <w:r>
        <w:rPr>
          <w:rFonts w:hint="eastAsia" w:ascii="仿宋" w:hAnsi="仿宋" w:eastAsia="仿宋" w:cs="仿宋"/>
          <w:b/>
          <w:sz w:val="30"/>
          <w:szCs w:val="30"/>
        </w:rPr>
        <w:t>二、命题目标</w:t>
      </w:r>
      <w:bookmarkEnd w:id="7"/>
    </w:p>
    <w:p w14:paraId="78B43801">
      <w:pPr>
        <w:spacing w:before="300" w:after="120" w:line="288" w:lineRule="auto"/>
        <w:ind w:left="0"/>
        <w:jc w:val="left"/>
        <w:outlineLvl w:val="2"/>
        <w:rPr>
          <w:rFonts w:hint="eastAsia" w:ascii="仿宋" w:hAnsi="仿宋" w:eastAsia="仿宋" w:cs="仿宋"/>
          <w:sz w:val="30"/>
          <w:szCs w:val="30"/>
        </w:rPr>
      </w:pPr>
      <w:bookmarkStart w:id="8" w:name="heading_8"/>
      <w:r>
        <w:rPr>
          <w:rFonts w:hint="eastAsia" w:ascii="仿宋" w:hAnsi="仿宋" w:eastAsia="仿宋" w:cs="仿宋"/>
          <w:b/>
          <w:sz w:val="30"/>
          <w:szCs w:val="30"/>
        </w:rPr>
        <w:t>“向世界介绍这杯东方摩登茶”</w:t>
      </w:r>
      <w:bookmarkEnd w:id="8"/>
    </w:p>
    <w:p w14:paraId="22E3F9D8">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用AI设计语言诠释【东方摩登茶】，区别于传统新中式茶饮的视觉调性，延续东方叙事内核，增添摩登注脚。</w:t>
      </w:r>
    </w:p>
    <w:p w14:paraId="1854512A">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*整体情绪基调：欢喜</w:t>
      </w:r>
    </w:p>
    <w:p w14:paraId="1CC4BE7A">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*可关联场景：欢喜时刻/欢喜场景</w:t>
      </w:r>
    </w:p>
    <w:p w14:paraId="4C38D2D9">
      <w:pPr>
        <w:spacing w:before="120" w:after="120" w:line="288" w:lineRule="auto"/>
        <w:ind w:left="0"/>
        <w:jc w:val="left"/>
        <w:rPr>
          <w:rFonts w:hint="eastAsia" w:ascii="仿宋" w:hAnsi="仿宋" w:eastAsia="仿宋" w:cs="仿宋"/>
          <w:sz w:val="30"/>
          <w:szCs w:val="30"/>
        </w:rPr>
      </w:pPr>
    </w:p>
    <w:p w14:paraId="1514E8C4">
      <w:pPr>
        <w:spacing w:before="380" w:after="140" w:line="288" w:lineRule="auto"/>
        <w:ind w:left="0"/>
        <w:jc w:val="left"/>
        <w:outlineLvl w:val="0"/>
        <w:rPr>
          <w:rFonts w:hint="eastAsia" w:ascii="仿宋" w:hAnsi="仿宋" w:eastAsia="仿宋" w:cs="仿宋"/>
          <w:sz w:val="30"/>
          <w:szCs w:val="30"/>
        </w:rPr>
      </w:pPr>
      <w:bookmarkStart w:id="9" w:name="heading_9"/>
      <w:r>
        <w:rPr>
          <w:rFonts w:hint="eastAsia" w:ascii="仿宋" w:hAnsi="仿宋" w:eastAsia="仿宋" w:cs="仿宋"/>
          <w:b/>
          <w:sz w:val="30"/>
          <w:szCs w:val="30"/>
        </w:rPr>
        <w:t>三、主题关键词</w:t>
      </w:r>
      <w:bookmarkEnd w:id="9"/>
    </w:p>
    <w:p w14:paraId="30065BB5">
      <w:pPr>
        <w:numPr>
          <w:ilvl w:val="0"/>
          <w:numId w:val="1"/>
        </w:num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东方摩登茶</w:t>
      </w:r>
    </w:p>
    <w:p w14:paraId="0C1D6E8C">
      <w:pPr>
        <w:numPr>
          <w:ilvl w:val="0"/>
          <w:numId w:val="2"/>
        </w:num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欢喜情绪价值</w:t>
      </w:r>
    </w:p>
    <w:p w14:paraId="7E5E8EDA">
      <w:pPr>
        <w:spacing w:before="120" w:after="120" w:line="288" w:lineRule="auto"/>
        <w:ind w:left="0"/>
        <w:jc w:val="left"/>
        <w:rPr>
          <w:rFonts w:hint="eastAsia" w:ascii="仿宋" w:hAnsi="仿宋" w:eastAsia="仿宋" w:cs="仿宋"/>
          <w:sz w:val="30"/>
          <w:szCs w:val="30"/>
        </w:rPr>
      </w:pPr>
    </w:p>
    <w:p w14:paraId="42A14CB1">
      <w:pPr>
        <w:spacing w:before="380" w:after="140" w:line="288" w:lineRule="auto"/>
        <w:ind w:left="0"/>
        <w:jc w:val="left"/>
        <w:outlineLvl w:val="0"/>
        <w:rPr>
          <w:rFonts w:hint="eastAsia" w:ascii="仿宋" w:hAnsi="仿宋" w:eastAsia="仿宋" w:cs="仿宋"/>
          <w:sz w:val="30"/>
          <w:szCs w:val="30"/>
        </w:rPr>
      </w:pPr>
      <w:bookmarkStart w:id="10" w:name="heading_10"/>
      <w:r>
        <w:rPr>
          <w:rFonts w:hint="eastAsia" w:ascii="仿宋" w:hAnsi="仿宋" w:eastAsia="仿宋" w:cs="仿宋"/>
          <w:b/>
          <w:sz w:val="30"/>
          <w:szCs w:val="30"/>
        </w:rPr>
        <w:t>四、必须包含元素</w:t>
      </w:r>
      <w:bookmarkEnd w:id="10"/>
    </w:p>
    <w:p w14:paraId="5E23176F">
      <w:pPr>
        <w:spacing w:before="320" w:after="120" w:line="288" w:lineRule="auto"/>
        <w:ind w:left="0"/>
        <w:jc w:val="left"/>
        <w:outlineLvl w:val="1"/>
        <w:rPr>
          <w:rFonts w:hint="eastAsia" w:ascii="仿宋" w:hAnsi="仿宋" w:eastAsia="仿宋" w:cs="仿宋"/>
          <w:sz w:val="30"/>
          <w:szCs w:val="30"/>
        </w:rPr>
      </w:pPr>
      <w:bookmarkStart w:id="11" w:name="heading_11"/>
      <w:r>
        <w:rPr>
          <w:rFonts w:hint="eastAsia" w:ascii="仿宋" w:hAnsi="仿宋" w:eastAsia="仿宋" w:cs="仿宋"/>
          <w:b/>
          <w:sz w:val="30"/>
          <w:szCs w:val="30"/>
        </w:rPr>
        <w:t>品牌资产：</w:t>
      </w:r>
      <w:bookmarkEnd w:id="11"/>
    </w:p>
    <w:p w14:paraId="61F197C1">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1、茉莉奶白品牌logo</w:t>
      </w:r>
    </w:p>
    <w:p w14:paraId="20B57E7E">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2、超级符号：十字星</w:t>
      </w:r>
    </w:p>
    <w:p w14:paraId="306D8454">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3、产品原料的运用体现</w:t>
      </w:r>
    </w:p>
    <w:p w14:paraId="060641B7">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4、技术声明：片尾/角落标注“AI-Generated Content”</w:t>
      </w:r>
    </w:p>
    <w:p w14:paraId="4F7D27AF">
      <w:pPr>
        <w:spacing w:before="120" w:after="120" w:line="288" w:lineRule="auto"/>
        <w:ind w:left="0"/>
        <w:jc w:val="left"/>
        <w:rPr>
          <w:rFonts w:hint="eastAsia" w:ascii="仿宋" w:hAnsi="仿宋" w:eastAsia="仿宋" w:cs="仿宋"/>
          <w:sz w:val="30"/>
          <w:szCs w:val="30"/>
        </w:rPr>
      </w:pPr>
    </w:p>
    <w:p w14:paraId="7BBAAD14">
      <w:pPr>
        <w:spacing w:before="380" w:after="140" w:line="288" w:lineRule="auto"/>
        <w:ind w:left="0"/>
        <w:jc w:val="left"/>
        <w:outlineLvl w:val="0"/>
        <w:rPr>
          <w:rFonts w:hint="eastAsia" w:ascii="仿宋" w:hAnsi="仿宋" w:eastAsia="仿宋" w:cs="仿宋"/>
          <w:sz w:val="30"/>
          <w:szCs w:val="30"/>
        </w:rPr>
      </w:pPr>
      <w:bookmarkStart w:id="12" w:name="heading_12"/>
      <w:r>
        <w:rPr>
          <w:rFonts w:hint="eastAsia" w:ascii="仿宋" w:hAnsi="仿宋" w:eastAsia="仿宋" w:cs="仿宋"/>
          <w:b/>
          <w:sz w:val="30"/>
          <w:szCs w:val="30"/>
        </w:rPr>
        <w:t>五、禁忌与限制</w:t>
      </w:r>
      <w:bookmarkEnd w:id="12"/>
    </w:p>
    <w:p w14:paraId="7FA417FF">
      <w:pPr>
        <w:spacing w:before="320" w:after="120" w:line="288" w:lineRule="auto"/>
        <w:ind w:left="0"/>
        <w:jc w:val="left"/>
        <w:outlineLvl w:val="1"/>
        <w:rPr>
          <w:rFonts w:hint="eastAsia" w:ascii="仿宋" w:hAnsi="仿宋" w:eastAsia="仿宋" w:cs="仿宋"/>
          <w:sz w:val="30"/>
          <w:szCs w:val="30"/>
        </w:rPr>
      </w:pPr>
      <w:bookmarkStart w:id="13" w:name="heading_13"/>
      <w:r>
        <w:rPr>
          <w:rFonts w:hint="eastAsia" w:ascii="仿宋" w:hAnsi="仿宋" w:eastAsia="仿宋" w:cs="仿宋"/>
          <w:b/>
          <w:sz w:val="30"/>
          <w:szCs w:val="30"/>
        </w:rPr>
        <w:t>绝对禁止：</w:t>
      </w:r>
      <w:bookmarkEnd w:id="13"/>
    </w:p>
    <w:p w14:paraId="4912D07D">
      <w:pPr>
        <w:numPr>
          <w:ilvl w:val="0"/>
          <w:numId w:val="3"/>
        </w:num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快消式促销信息（“买一送一”等字样）</w:t>
      </w:r>
    </w:p>
    <w:p w14:paraId="17A0E94E">
      <w:pPr>
        <w:numPr>
          <w:ilvl w:val="0"/>
          <w:numId w:val="4"/>
        </w:num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敏感词汇（"独家""首创"等绝对化用语、偏激的政治立场）</w:t>
      </w:r>
    </w:p>
    <w:p w14:paraId="1110D934">
      <w:pPr>
        <w:numPr>
          <w:ilvl w:val="0"/>
          <w:numId w:val="5"/>
        </w:num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模仿或关联其他品牌</w:t>
      </w:r>
    </w:p>
    <w:p w14:paraId="3C3FE440">
      <w:pPr>
        <w:spacing w:before="320" w:after="120" w:line="288" w:lineRule="auto"/>
        <w:ind w:left="0"/>
        <w:jc w:val="left"/>
        <w:outlineLvl w:val="1"/>
        <w:rPr>
          <w:rFonts w:hint="eastAsia" w:ascii="仿宋" w:hAnsi="仿宋" w:eastAsia="仿宋" w:cs="仿宋"/>
          <w:sz w:val="30"/>
          <w:szCs w:val="30"/>
        </w:rPr>
      </w:pPr>
      <w:bookmarkStart w:id="14" w:name="heading_14"/>
      <w:r>
        <w:rPr>
          <w:rFonts w:hint="eastAsia" w:ascii="仿宋" w:hAnsi="仿宋" w:eastAsia="仿宋" w:cs="仿宋"/>
          <w:b/>
          <w:sz w:val="30"/>
          <w:szCs w:val="30"/>
        </w:rPr>
        <w:t>谨慎规避：</w:t>
      </w:r>
      <w:bookmarkEnd w:id="14"/>
    </w:p>
    <w:p w14:paraId="479C08A6">
      <w:pPr>
        <w:numPr>
          <w:ilvl w:val="0"/>
          <w:numId w:val="6"/>
        </w:num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厚重历史感（避免古籍/青铜器意象）</w:t>
      </w:r>
    </w:p>
    <w:p w14:paraId="333C269E">
      <w:pPr>
        <w:numPr>
          <w:ilvl w:val="0"/>
          <w:numId w:val="7"/>
        </w:num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单一口感描述（需突出香气层次叙事）</w:t>
      </w:r>
    </w:p>
    <w:p w14:paraId="7213F1F5">
      <w:pPr>
        <w:numPr>
          <w:ilvl w:val="0"/>
          <w:numId w:val="8"/>
        </w:num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t>避免太过古风/国风（需摩登诠释东方内核）</w:t>
      </w:r>
    </w:p>
    <w:p w14:paraId="78E548DA">
      <w:pPr>
        <w:spacing w:before="120" w:after="120" w:line="288" w:lineRule="auto"/>
        <w:ind w:left="0"/>
        <w:jc w:val="left"/>
        <w:rPr>
          <w:rFonts w:hint="eastAsia" w:ascii="仿宋" w:hAnsi="仿宋" w:eastAsia="仿宋" w:cs="仿宋"/>
          <w:sz w:val="30"/>
          <w:szCs w:val="30"/>
        </w:rPr>
      </w:pPr>
    </w:p>
    <w:p w14:paraId="25A9F6BF">
      <w:pPr>
        <w:spacing w:before="380" w:after="140" w:line="288" w:lineRule="auto"/>
        <w:ind w:left="0"/>
        <w:jc w:val="left"/>
        <w:outlineLvl w:val="0"/>
        <w:rPr>
          <w:rFonts w:hint="eastAsia" w:ascii="仿宋" w:hAnsi="仿宋" w:eastAsia="仿宋" w:cs="仿宋"/>
          <w:sz w:val="30"/>
          <w:szCs w:val="30"/>
        </w:rPr>
      </w:pPr>
      <w:bookmarkStart w:id="15" w:name="heading_15"/>
      <w:r>
        <w:rPr>
          <w:rFonts w:hint="eastAsia" w:ascii="仿宋" w:hAnsi="仿宋" w:eastAsia="仿宋" w:cs="仿宋"/>
          <w:b/>
          <w:sz w:val="30"/>
          <w:szCs w:val="30"/>
        </w:rPr>
        <w:t>六、相关资料参考</w:t>
      </w:r>
      <w:bookmarkEnd w:id="15"/>
    </w:p>
    <w:p w14:paraId="4203BBD3">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b/>
          <w:sz w:val="30"/>
          <w:szCs w:val="30"/>
        </w:rPr>
        <w:t>《从爆款到符号，讲好一杯东方摩登茶的故事》</w:t>
      </w:r>
    </w:p>
    <w:p w14:paraId="21AF1FB5">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HYPERLINK "https://mp.weixin.qq.com/s/N0yJpzxe6lt2MVNjichaTQ" </w:instrText>
      </w:r>
      <w:r>
        <w:rPr>
          <w:rFonts w:hint="eastAsia" w:ascii="仿宋" w:hAnsi="仿宋" w:eastAsia="仿宋" w:cs="仿宋"/>
          <w:sz w:val="30"/>
          <w:szCs w:val="30"/>
        </w:rPr>
        <w:fldChar w:fldCharType="separate"/>
      </w:r>
      <w:r>
        <w:rPr>
          <w:rStyle w:val="4"/>
          <w:rFonts w:hint="eastAsia" w:ascii="仿宋" w:hAnsi="仿宋" w:eastAsia="仿宋" w:cs="仿宋"/>
          <w:sz w:val="30"/>
          <w:szCs w:val="30"/>
        </w:rPr>
        <w:t>https://mp.weixin.qq.com/s/N0yJpzxe6lt2MVNjichaTQ</w:t>
      </w:r>
      <w:r>
        <w:rPr>
          <w:rFonts w:hint="eastAsia" w:ascii="仿宋" w:hAnsi="仿宋" w:eastAsia="仿宋" w:cs="仿宋"/>
          <w:sz w:val="30"/>
          <w:szCs w:val="30"/>
        </w:rPr>
        <w:fldChar w:fldCharType="end"/>
      </w:r>
    </w:p>
    <w:p w14:paraId="48C20F6B">
      <w:pPr>
        <w:spacing w:before="120" w:after="120" w:line="288" w:lineRule="auto"/>
        <w:ind w:left="0"/>
        <w:jc w:val="left"/>
        <w:rPr>
          <w:rFonts w:hint="eastAsia" w:ascii="仿宋" w:hAnsi="仿宋" w:eastAsia="仿宋" w:cs="仿宋"/>
          <w:sz w:val="30"/>
          <w:szCs w:val="30"/>
        </w:rPr>
      </w:pPr>
    </w:p>
    <w:p w14:paraId="3488AD03">
      <w:pPr>
        <w:spacing w:before="120" w:after="120" w:line="288" w:lineRule="auto"/>
        <w:ind w:left="0"/>
        <w:jc w:val="left"/>
        <w:rPr>
          <w:rFonts w:hint="eastAsia" w:ascii="仿宋" w:hAnsi="仿宋" w:eastAsia="仿宋" w:cs="仿宋"/>
          <w:sz w:val="30"/>
          <w:szCs w:val="30"/>
        </w:rPr>
      </w:pPr>
    </w:p>
    <w:p w14:paraId="1854715F">
      <w:pPr>
        <w:spacing w:before="120" w:after="120" w:line="288" w:lineRule="auto"/>
        <w:ind w:left="0"/>
        <w:jc w:val="left"/>
        <w:rPr>
          <w:rFonts w:hint="eastAsia" w:ascii="仿宋" w:hAnsi="仿宋" w:eastAsia="仿宋" w:cs="仿宋"/>
          <w:sz w:val="30"/>
          <w:szCs w:val="30"/>
        </w:rPr>
      </w:pPr>
      <w:r>
        <w:rPr>
          <w:rFonts w:hint="eastAsia" w:ascii="仿宋" w:hAnsi="仿宋" w:eastAsia="仿宋" w:cs="仿宋"/>
          <w:sz w:val="30"/>
          <w:szCs w:val="30"/>
          <w:lang w:val="en-US" w:eastAsia="zh-CN"/>
        </w:rPr>
        <w:t>注：</w:t>
      </w:r>
      <w:r>
        <w:rPr>
          <w:rFonts w:hint="eastAsia" w:ascii="仿宋" w:hAnsi="仿宋" w:eastAsia="仿宋" w:cs="仿宋"/>
          <w:sz w:val="30"/>
          <w:szCs w:val="30"/>
        </w:rPr>
        <w:t>品牌标识、资料及衍生出的相关作品仅可用于本次赛事的提报与评比，参赛者未经授权，不得用于赛事之外的任何用途，由此引发的相关争议由参赛者本人承担一切责任，主办方享有赛事的最终解释权。</w:t>
      </w:r>
    </w:p>
    <w:p w14:paraId="0453B940">
      <w:pPr>
        <w:spacing w:before="120" w:after="120" w:line="288" w:lineRule="auto"/>
        <w:ind w:left="0"/>
        <w:jc w:val="left"/>
        <w:rPr>
          <w:rFonts w:hint="eastAsia" w:ascii="仿宋" w:hAnsi="仿宋" w:eastAsia="仿宋" w:cs="仿宋"/>
          <w:sz w:val="30"/>
          <w:szCs w:val="30"/>
        </w:rPr>
      </w:pPr>
      <w:bookmarkStart w:id="16" w:name="_GoBack"/>
      <w:bookmarkEnd w:id="16"/>
    </w:p>
    <w:sectPr>
      <w:headerReference r:id="rId3" w:type="default"/>
      <w:pgSz w:w="11905" w:h="1684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宋体-简">
    <w:panose1 w:val="02010800040101010101"/>
    <w:charset w:val="86"/>
    <w:family w:val="auto"/>
    <w:pitch w:val="default"/>
    <w:sig w:usb0="00000001" w:usb1="080F0000" w:usb2="00000000" w:usb3="00000000" w:csb0="00040000" w:csb1="00000000"/>
  </w:font>
  <w:font w:name="Heiti SC Light">
    <w:panose1 w:val="02000000000000000000"/>
    <w:charset w:val="86"/>
    <w:family w:val="auto"/>
    <w:pitch w:val="default"/>
    <w:sig w:usb0="8000002F" w:usb1="0800004A" w:usb2="00000000" w:usb3="00000000" w:csb0="203E0000" w:csb1="00000000"/>
  </w:font>
  <w:font w:name="仿宋">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PingFang SC Regular">
    <w:panose1 w:val="020B0400000000000000"/>
    <w:charset w:val="86"/>
    <w:family w:val="auto"/>
    <w:pitch w:val="default"/>
    <w:sig w:usb0="A00002FF" w:usb1="7ACFFDFB" w:usb2="00000017"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34A16">
    <w:pPr>
      <w:jc w:val="right"/>
    </w:pPr>
    <w:r>
      <w:drawing>
        <wp:inline distT="0" distB="0" distL="114300" distR="114300">
          <wp:extent cx="1294130" cy="740410"/>
          <wp:effectExtent l="0" t="0" r="1270" b="21590"/>
          <wp:docPr id="1" name="图片 1" descr="奖项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奖项logo"/>
                  <pic:cNvPicPr>
                    <a:picLocks noChangeAspect="1"/>
                  </pic:cNvPicPr>
                </pic:nvPicPr>
                <pic:blipFill>
                  <a:blip r:embed="rId1"/>
                  <a:stretch>
                    <a:fillRect/>
                  </a:stretch>
                </pic:blipFill>
                <pic:spPr>
                  <a:xfrm>
                    <a:off x="0" y="0"/>
                    <a:ext cx="1294130" cy="740410"/>
                  </a:xfrm>
                  <a:prstGeom prst="rect">
                    <a:avLst/>
                  </a:prstGeom>
                </pic:spPr>
              </pic:pic>
            </a:graphicData>
          </a:graphic>
        </wp:inline>
      </w:drawing>
    </w:r>
    <w:r>
      <w:pict>
        <v:shape id="PowerPlusWaterMarkObject1" o:spid="_x0000_s4097" o:spt="136" type="#_x0000_t136" style="position:absolute;left:0pt;height:24pt;width:100pt;mso-position-horizontal:center;mso-position-horizontal-relative:margin;mso-position-vertical:center;mso-position-vertical-relative:margin;rotation:20643840f;z-index:-251657216;mso-width-relative:page;mso-height-relative:page;" fillcolor="#000000" filled="t" stroked="f" coordsize="21600,21600">
          <v:path/>
          <v:fill on="t" opacity="19661f" focussize="0,0"/>
          <v:stroke on="f"/>
          <v:imagedata o:title=""/>
          <o:lock v:ext="edit"/>
          <v:textpath on="t" fitshape="t" fitpath="t" trim="f" xscale="f" string=" 张悦 6052" style="font-family:Lantinghei SC Demibold;font-size:2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E8C52"/>
    <w:multiLevelType w:val="singleLevel"/>
    <w:tmpl w:val="E77E8C52"/>
    <w:lvl w:ilvl="0" w:tentative="0">
      <w:start w:val="0"/>
      <w:numFmt w:val="bullet"/>
      <w:lvlText w:val="•"/>
      <w:lvlJc w:val="left"/>
      <w:rPr>
        <w:color w:val="3370FF"/>
      </w:rPr>
    </w:lvl>
  </w:abstractNum>
  <w:abstractNum w:abstractNumId="1">
    <w:nsid w:val="EB75B1D5"/>
    <w:multiLevelType w:val="singleLevel"/>
    <w:tmpl w:val="EB75B1D5"/>
    <w:lvl w:ilvl="0" w:tentative="0">
      <w:start w:val="0"/>
      <w:numFmt w:val="bullet"/>
      <w:lvlText w:val="•"/>
      <w:lvlJc w:val="left"/>
      <w:rPr>
        <w:color w:val="3370FF"/>
      </w:rPr>
    </w:lvl>
  </w:abstractNum>
  <w:abstractNum w:abstractNumId="2">
    <w:nsid w:val="EEBFE98E"/>
    <w:multiLevelType w:val="singleLevel"/>
    <w:tmpl w:val="EEBFE98E"/>
    <w:lvl w:ilvl="0" w:tentative="0">
      <w:start w:val="0"/>
      <w:numFmt w:val="bullet"/>
      <w:lvlText w:val="•"/>
      <w:lvlJc w:val="left"/>
      <w:rPr>
        <w:color w:val="3370FF"/>
      </w:rPr>
    </w:lvl>
  </w:abstractNum>
  <w:abstractNum w:abstractNumId="3">
    <w:nsid w:val="F5FF1F20"/>
    <w:multiLevelType w:val="singleLevel"/>
    <w:tmpl w:val="F5FF1F20"/>
    <w:lvl w:ilvl="0" w:tentative="0">
      <w:start w:val="0"/>
      <w:numFmt w:val="bullet"/>
      <w:lvlText w:val="•"/>
      <w:lvlJc w:val="left"/>
      <w:rPr>
        <w:color w:val="3370FF"/>
      </w:rPr>
    </w:lvl>
  </w:abstractNum>
  <w:abstractNum w:abstractNumId="4">
    <w:nsid w:val="F5FFE648"/>
    <w:multiLevelType w:val="singleLevel"/>
    <w:tmpl w:val="F5FFE648"/>
    <w:lvl w:ilvl="0" w:tentative="0">
      <w:start w:val="0"/>
      <w:numFmt w:val="bullet"/>
      <w:lvlText w:val="•"/>
      <w:lvlJc w:val="left"/>
      <w:rPr>
        <w:color w:val="3370FF"/>
      </w:rPr>
    </w:lvl>
  </w:abstractNum>
  <w:abstractNum w:abstractNumId="5">
    <w:nsid w:val="F7BEDF43"/>
    <w:multiLevelType w:val="singleLevel"/>
    <w:tmpl w:val="F7BEDF43"/>
    <w:lvl w:ilvl="0" w:tentative="0">
      <w:start w:val="0"/>
      <w:numFmt w:val="bullet"/>
      <w:lvlText w:val="•"/>
      <w:lvlJc w:val="left"/>
      <w:rPr>
        <w:color w:val="3370FF"/>
      </w:rPr>
    </w:lvl>
  </w:abstractNum>
  <w:abstractNum w:abstractNumId="6">
    <w:nsid w:val="FFA01360"/>
    <w:multiLevelType w:val="singleLevel"/>
    <w:tmpl w:val="FFA01360"/>
    <w:lvl w:ilvl="0" w:tentative="0">
      <w:start w:val="0"/>
      <w:numFmt w:val="bullet"/>
      <w:lvlText w:val="•"/>
      <w:lvlJc w:val="left"/>
      <w:rPr>
        <w:color w:val="3370FF"/>
      </w:rPr>
    </w:lvl>
  </w:abstractNum>
  <w:abstractNum w:abstractNumId="7">
    <w:nsid w:val="7EC65ED2"/>
    <w:multiLevelType w:val="singleLevel"/>
    <w:tmpl w:val="7EC65ED2"/>
    <w:lvl w:ilvl="0" w:tentative="0">
      <w:start w:val="0"/>
      <w:numFmt w:val="bullet"/>
      <w:lvlText w:val="•"/>
      <w:lvlJc w:val="left"/>
      <w:rPr>
        <w:color w:val="3370FF"/>
      </w:rPr>
    </w:lvl>
  </w:abstractNum>
  <w:num w:numId="1">
    <w:abstractNumId w:val="0"/>
  </w:num>
  <w:num w:numId="2">
    <w:abstractNumId w:val="6"/>
  </w:num>
  <w:num w:numId="3">
    <w:abstractNumId w:val="1"/>
  </w:num>
  <w:num w:numId="4">
    <w:abstractNumId w:val="5"/>
  </w:num>
  <w:num w:numId="5">
    <w:abstractNumId w:val="7"/>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hdrShapeDefaults>
    <o:shapelayout v:ext="edit">
      <o:idmap v:ext="edit" data="3,4"/>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7779DE"/>
    <w:rsid w:val="F7EF4E59"/>
    <w:rsid w:val="FFFF28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TotalTime>0</TotalTime>
  <ScaleCrop>false</ScaleCrop>
  <LinksUpToDate>false</LinksUpToDate>
  <Application>WPS Office_7.2.1.8947_F1E327BC-269C-435d-A152-05C5408002CA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2025-06-17T06:57:00Z</dcterms:created>
  <dc:creator>Apache POI</dc:creator>
  <cp:lastModifiedBy>赵晶晶</cp:lastModifiedBy>
  <dcterms:modified xsi:type="dcterms:W3CDTF">2025-06-17T21:51:05Z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2052-7.2.1.8947</vt:lpwstr>
  </property>
  <property fmtid="{D5CDD505-2E9C-101B-9397-08002B2CF9AE}" pid="3" name="ICV">
    <vt:lpwstr>86967758EA6906DEC9725168B094F13D_43</vt:lpwstr>
  </property>
</Properties>
</file>